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395C84" w:rsidP="00395C84">
      <w:pPr>
        <w:ind w:firstLine="567"/>
        <w:jc w:val="both"/>
      </w:pPr>
      <w:r>
        <w:t>Информация о планируемых сроках строительства и реконструкции сетей территориальных сетевых организаций 110-35кВ в соответствии с утвержденной инвестиционной программой отсутствует.</w:t>
      </w:r>
      <w:bookmarkStart w:id="0" w:name="_GoBack"/>
      <w:bookmarkEnd w:id="0"/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57"/>
    <w:rsid w:val="00130B57"/>
    <w:rsid w:val="001F306E"/>
    <w:rsid w:val="00395C84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JSC Tyazhmash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2</cp:revision>
  <dcterms:created xsi:type="dcterms:W3CDTF">2017-11-07T09:30:00Z</dcterms:created>
  <dcterms:modified xsi:type="dcterms:W3CDTF">2017-11-07T09:32:00Z</dcterms:modified>
</cp:coreProperties>
</file>