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Pr="001C168E" w:rsidRDefault="00CD2BFC" w:rsidP="00CD2BFC">
      <w:r w:rsidRPr="00CD2BFC">
        <w:t xml:space="preserve">Итоги экспертного обсуждения результатов технологического и ценового аудита </w:t>
      </w:r>
      <w:r>
        <w:t xml:space="preserve">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отсутствуют</w:t>
      </w:r>
      <w:r w:rsidR="001C168E">
        <w:t>.</w:t>
      </w:r>
      <w:bookmarkStart w:id="0" w:name="_GoBack"/>
      <w:bookmarkEnd w:id="0"/>
    </w:p>
    <w:sectPr w:rsidR="001F306E" w:rsidRPr="001C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57"/>
    <w:rsid w:val="00130B57"/>
    <w:rsid w:val="001C168E"/>
    <w:rsid w:val="001F306E"/>
    <w:rsid w:val="00395C84"/>
    <w:rsid w:val="00CD2BF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JSC Tyazhmash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4</cp:revision>
  <dcterms:created xsi:type="dcterms:W3CDTF">2017-11-07T09:30:00Z</dcterms:created>
  <dcterms:modified xsi:type="dcterms:W3CDTF">2017-11-07T10:33:00Z</dcterms:modified>
</cp:coreProperties>
</file>