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4B0862" w:rsidP="004B0862">
      <w:pPr>
        <w:jc w:val="center"/>
      </w:pPr>
      <w:r w:rsidRPr="004B0862">
        <w:t>Краткое описание инвестиционной программы</w:t>
      </w:r>
    </w:p>
    <w:p w:rsidR="004B0862" w:rsidRPr="004B0862" w:rsidRDefault="004B0862" w:rsidP="004B0862">
      <w:r>
        <w:t>Инвестиционная программа отсутствует.</w:t>
      </w:r>
      <w:bookmarkStart w:id="0" w:name="_GoBack"/>
      <w:bookmarkEnd w:id="0"/>
    </w:p>
    <w:sectPr w:rsidR="004B0862" w:rsidRPr="004B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D"/>
    <w:rsid w:val="001F306E"/>
    <w:rsid w:val="004B0862"/>
    <w:rsid w:val="00A40CCD"/>
    <w:rsid w:val="00D45C1C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>JSC Tyazhmash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3</cp:revision>
  <dcterms:created xsi:type="dcterms:W3CDTF">2017-11-10T06:36:00Z</dcterms:created>
  <dcterms:modified xsi:type="dcterms:W3CDTF">2017-11-10T06:38:00Z</dcterms:modified>
</cp:coreProperties>
</file>