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12" w:rsidRPr="00FD4F12" w:rsidRDefault="00FD4F12" w:rsidP="00FD4F12">
      <w:pPr>
        <w:shd w:val="clear" w:color="auto" w:fill="FFFFFF"/>
        <w:spacing w:after="450" w:line="240" w:lineRule="auto"/>
        <w:outlineLvl w:val="0"/>
        <w:rPr>
          <w:rFonts w:ascii="Times New Roman" w:eastAsia="Times New Roman" w:hAnsi="Times New Roman" w:cs="Times New Roman"/>
          <w:kern w:val="36"/>
          <w:sz w:val="28"/>
          <w:szCs w:val="28"/>
          <w:lang w:eastAsia="ru-RU"/>
        </w:rPr>
      </w:pPr>
      <w:bookmarkStart w:id="0" w:name="_GoBack"/>
      <w:r w:rsidRPr="00FD4F12">
        <w:rPr>
          <w:rFonts w:ascii="Times New Roman" w:eastAsia="Times New Roman" w:hAnsi="Times New Roman" w:cs="Times New Roman"/>
          <w:kern w:val="36"/>
          <w:sz w:val="28"/>
          <w:szCs w:val="28"/>
          <w:lang w:eastAsia="ru-RU"/>
        </w:rPr>
        <w:t xml:space="preserve">Возможность подачи заявки на осуществление технологического присоединения </w:t>
      </w:r>
      <w:proofErr w:type="spellStart"/>
      <w:r w:rsidRPr="00FD4F12">
        <w:rPr>
          <w:rFonts w:ascii="Times New Roman" w:eastAsia="Times New Roman" w:hAnsi="Times New Roman" w:cs="Times New Roman"/>
          <w:kern w:val="36"/>
          <w:sz w:val="28"/>
          <w:szCs w:val="28"/>
          <w:lang w:eastAsia="ru-RU"/>
        </w:rPr>
        <w:t>энергопринимающих</w:t>
      </w:r>
      <w:proofErr w:type="spellEnd"/>
      <w:r w:rsidRPr="00FD4F12">
        <w:rPr>
          <w:rFonts w:ascii="Times New Roman" w:eastAsia="Times New Roman" w:hAnsi="Times New Roman" w:cs="Times New Roman"/>
          <w:kern w:val="36"/>
          <w:sz w:val="28"/>
          <w:szCs w:val="28"/>
          <w:lang w:eastAsia="ru-RU"/>
        </w:rPr>
        <w:t xml:space="preserve"> устройств потребителей электрической энергии</w:t>
      </w:r>
    </w:p>
    <w:bookmarkEnd w:id="0"/>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xml:space="preserve">Заявитель, имеющий намерение осуществить технологическое присоединение в случаях впервые вводимых в эксплуатацию, ранее присоединенных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максимальная мощность которых увеличивается, а также в случаях, при которых в отношении ранее присоединенных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вправе направить заявку одним из следующих каналов коммуникации:</w:t>
      </w:r>
    </w:p>
    <w:p w:rsidR="00FD4F12" w:rsidRPr="00FD4F12" w:rsidRDefault="00FD4F12" w:rsidP="00FD4F12">
      <w:pPr>
        <w:pStyle w:val="a4"/>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направить заявку в сетевую организацию (по адресам, указанным на официальном сайте ООО “ТЭС”) в 2 экземплярах письмом с описью вложения;</w:t>
      </w:r>
    </w:p>
    <w:p w:rsidR="00FD4F12" w:rsidRPr="00FD4F12" w:rsidRDefault="00FD4F12" w:rsidP="00FD4F12">
      <w:pPr>
        <w:pStyle w:val="a4"/>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представить заявку лично или через уполномоченного представителя в офис обслуживания потребителей ООО “ТЭС”;</w:t>
      </w:r>
    </w:p>
    <w:p w:rsidR="00FD4F12" w:rsidRPr="00FD4F12" w:rsidRDefault="00FD4F12" w:rsidP="00FD4F12">
      <w:pPr>
        <w:pStyle w:val="a4"/>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xml:space="preserve"> направить заявку и прилагаемые документы посредством официального сайта ООО “ТЭС” “ЛИЧНЫЙ КАБИНЕТ”, в случае осуществления технологического присоединения к электрическим сетям классом напряжения до 20 </w:t>
      </w:r>
      <w:proofErr w:type="spellStart"/>
      <w:r w:rsidRPr="00FD4F12">
        <w:rPr>
          <w:rFonts w:ascii="Times New Roman" w:eastAsia="Times New Roman" w:hAnsi="Times New Roman" w:cs="Times New Roman"/>
          <w:sz w:val="21"/>
          <w:szCs w:val="21"/>
          <w:lang w:eastAsia="ru-RU"/>
        </w:rPr>
        <w:t>кВ</w:t>
      </w:r>
      <w:proofErr w:type="spellEnd"/>
      <w:r w:rsidRPr="00FD4F12">
        <w:rPr>
          <w:rFonts w:ascii="Times New Roman" w:eastAsia="Times New Roman" w:hAnsi="Times New Roman" w:cs="Times New Roman"/>
          <w:sz w:val="21"/>
          <w:szCs w:val="21"/>
          <w:lang w:eastAsia="ru-RU"/>
        </w:rPr>
        <w:t>, включительно, предоставляется возможность следующим заявителям:</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xml:space="preserve">-  </w:t>
      </w:r>
      <w:proofErr w:type="gramStart"/>
      <w:r w:rsidRPr="00FD4F12">
        <w:rPr>
          <w:rFonts w:ascii="Times New Roman" w:eastAsia="Times New Roman" w:hAnsi="Times New Roman" w:cs="Times New Roman"/>
          <w:sz w:val="21"/>
          <w:szCs w:val="21"/>
          <w:lang w:eastAsia="ru-RU"/>
        </w:rPr>
        <w:t>физическое  лицо</w:t>
      </w:r>
      <w:proofErr w:type="gramEnd"/>
      <w:r w:rsidRPr="00FD4F12">
        <w:rPr>
          <w:rFonts w:ascii="Times New Roman" w:eastAsia="Times New Roman" w:hAnsi="Times New Roman" w:cs="Times New Roman"/>
          <w:sz w:val="21"/>
          <w:szCs w:val="21"/>
          <w:lang w:eastAsia="ru-RU"/>
        </w:rPr>
        <w:t xml:space="preserve">, направляющее заявку в целях присоединения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xml:space="preserve">-  юридическое лицо или индивидуальный предприниматель - в целях присоединения по второй или третьей категории надежности электроснабжения, максимальная мощность которых составляет до 150 кВт, включительно (с учетом ранее присоединенных в данной точке присоединения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заявителем, подавшим заявку в целях временного технологического присоединения.</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нескольких сетевых организаций, заявитель вправе направить заявку в любую из них. Эти положения не распространяются на заявителей, имеющих намерения осуществить технологическое присоединение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по индивидуальному проекту.</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xml:space="preserve">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заявителя до ближайшего объекта электрической сети (опора ЛЭП,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Под границей участка заявителя  при технологическом присоединении устройств, находящихся в нежилых помещениях многоквартирных домов,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установленным на вводе питающей линии в соответствующее здание или его обособленную часть.</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lastRenderedPageBreak/>
        <w:t xml:space="preserve">Под границей участка заявителя при технологическом присоединении устройств, находящихся в нежилых помещениях иных объектов капитального строительства,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FD4F12">
        <w:rPr>
          <w:rFonts w:ascii="Times New Roman" w:eastAsia="Times New Roman" w:hAnsi="Times New Roman" w:cs="Times New Roman"/>
          <w:sz w:val="21"/>
          <w:szCs w:val="21"/>
          <w:lang w:eastAsia="ru-RU"/>
        </w:rPr>
        <w:t>энергопринимающие</w:t>
      </w:r>
      <w:proofErr w:type="spellEnd"/>
      <w:r w:rsidRPr="00FD4F12">
        <w:rPr>
          <w:rFonts w:ascii="Times New Roman" w:eastAsia="Times New Roman" w:hAnsi="Times New Roman" w:cs="Times New Roman"/>
          <w:sz w:val="21"/>
          <w:szCs w:val="21"/>
          <w:lang w:eastAsia="ru-RU"/>
        </w:rPr>
        <w:t xml:space="preserve"> устройства заявителя.</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xml:space="preserve">Подача в отношении одних и тех же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направлении 2-х и более заявок в разные сетевые организации – заявитель в течение 3 </w:t>
      </w:r>
      <w:proofErr w:type="gramStart"/>
      <w:r w:rsidRPr="00FD4F12">
        <w:rPr>
          <w:rFonts w:ascii="Times New Roman" w:eastAsia="Times New Roman" w:hAnsi="Times New Roman" w:cs="Times New Roman"/>
          <w:sz w:val="21"/>
          <w:szCs w:val="21"/>
          <w:lang w:eastAsia="ru-RU"/>
        </w:rPr>
        <w:t>рабочих  дней</w:t>
      </w:r>
      <w:proofErr w:type="gramEnd"/>
      <w:r w:rsidRPr="00FD4F12">
        <w:rPr>
          <w:rFonts w:ascii="Times New Roman" w:eastAsia="Times New Roman" w:hAnsi="Times New Roman" w:cs="Times New Roman"/>
          <w:sz w:val="21"/>
          <w:szCs w:val="21"/>
          <w:lang w:eastAsia="ru-RU"/>
        </w:rPr>
        <w:t xml:space="preserve"> со дня направления второй  и последующих заявок должен уведомить об этом каждую сетевую организацию.</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xml:space="preserve">В случае технологического присоединения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xml:space="preserve">В случае технологического присоединения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находящихся в жилых помещениях, в том числе расположенных в многоквартирных домах, заявка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(ТСЖ,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xml:space="preserve">В случае технологического присоединения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подается в сетевую организацию указанным некоммерческим объединением либо его представителем.</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xml:space="preserve">В случае технологического присоединения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xml:space="preserve">Технологическое присоединение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w:t>
      </w:r>
      <w:r w:rsidRPr="00FD4F12">
        <w:rPr>
          <w:rFonts w:ascii="Times New Roman" w:eastAsia="Times New Roman" w:hAnsi="Times New Roman" w:cs="Times New Roman"/>
          <w:sz w:val="21"/>
          <w:szCs w:val="21"/>
          <w:lang w:eastAsia="ru-RU"/>
        </w:rPr>
        <w:lastRenderedPageBreak/>
        <w:t>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FD4F12" w:rsidRPr="00FD4F12" w:rsidRDefault="00FD4F12" w:rsidP="00FD4F12">
      <w:pPr>
        <w:shd w:val="clear" w:color="auto" w:fill="FFFFFF"/>
        <w:spacing w:before="225" w:after="225" w:line="240" w:lineRule="auto"/>
        <w:rPr>
          <w:rFonts w:ascii="Times New Roman" w:eastAsia="Times New Roman" w:hAnsi="Times New Roman" w:cs="Times New Roman"/>
          <w:sz w:val="21"/>
          <w:szCs w:val="21"/>
          <w:lang w:eastAsia="ru-RU"/>
        </w:rPr>
      </w:pPr>
      <w:r w:rsidRPr="00FD4F12">
        <w:rPr>
          <w:rFonts w:ascii="Times New Roman" w:eastAsia="Times New Roman" w:hAnsi="Times New Roman" w:cs="Times New Roman"/>
          <w:sz w:val="21"/>
          <w:szCs w:val="21"/>
          <w:lang w:eastAsia="ru-RU"/>
        </w:rPr>
        <w:t xml:space="preserve">В случае если технологическое присоединение </w:t>
      </w:r>
      <w:proofErr w:type="spellStart"/>
      <w:r w:rsidRPr="00FD4F12">
        <w:rPr>
          <w:rFonts w:ascii="Times New Roman" w:eastAsia="Times New Roman" w:hAnsi="Times New Roman" w:cs="Times New Roman"/>
          <w:sz w:val="21"/>
          <w:szCs w:val="21"/>
          <w:lang w:eastAsia="ru-RU"/>
        </w:rPr>
        <w:t>энергопринимающих</w:t>
      </w:r>
      <w:proofErr w:type="spellEnd"/>
      <w:r w:rsidRPr="00FD4F12">
        <w:rPr>
          <w:rFonts w:ascii="Times New Roman" w:eastAsia="Times New Roman" w:hAnsi="Times New Roman" w:cs="Times New Roman"/>
          <w:sz w:val="21"/>
          <w:szCs w:val="21"/>
          <w:lang w:eastAsia="ru-RU"/>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 садоводческих, огороднических и дачных некоммерческих объединениях граждан".</w:t>
      </w:r>
    </w:p>
    <w:p w:rsidR="007E5BD4" w:rsidRPr="00FD4F12" w:rsidRDefault="00FD4F12" w:rsidP="00FD4F12">
      <w:pPr>
        <w:rPr>
          <w:rFonts w:ascii="Times New Roman" w:hAnsi="Times New Roman" w:cs="Times New Roman"/>
        </w:rPr>
      </w:pPr>
      <w:r w:rsidRPr="00FD4F12">
        <w:rPr>
          <w:rFonts w:ascii="Times New Roman" w:eastAsia="Times New Roman" w:hAnsi="Times New Roman" w:cs="Times New Roman"/>
          <w:sz w:val="21"/>
          <w:szCs w:val="21"/>
          <w:shd w:val="clear" w:color="auto" w:fill="FFFFFF"/>
          <w:lang w:eastAsia="ru-RU"/>
        </w:rPr>
        <w:t xml:space="preserve">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w:t>
      </w:r>
      <w:proofErr w:type="spellStart"/>
      <w:r w:rsidRPr="00FD4F12">
        <w:rPr>
          <w:rFonts w:ascii="Times New Roman" w:eastAsia="Times New Roman" w:hAnsi="Times New Roman" w:cs="Times New Roman"/>
          <w:sz w:val="21"/>
          <w:szCs w:val="21"/>
          <w:shd w:val="clear" w:color="auto" w:fill="FFFFFF"/>
          <w:lang w:eastAsia="ru-RU"/>
        </w:rPr>
        <w:t>энергопринимающих</w:t>
      </w:r>
      <w:proofErr w:type="spellEnd"/>
      <w:r w:rsidRPr="00FD4F12">
        <w:rPr>
          <w:rFonts w:ascii="Times New Roman" w:eastAsia="Times New Roman" w:hAnsi="Times New Roman" w:cs="Times New Roman"/>
          <w:sz w:val="21"/>
          <w:szCs w:val="21"/>
          <w:shd w:val="clear" w:color="auto" w:fill="FFFFFF"/>
          <w:lang w:eastAsia="ru-RU"/>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sectPr w:rsidR="007E5BD4" w:rsidRPr="00FD4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83FBE"/>
    <w:multiLevelType w:val="hybridMultilevel"/>
    <w:tmpl w:val="3C6C864E"/>
    <w:lvl w:ilvl="0" w:tplc="9B823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091588"/>
    <w:multiLevelType w:val="multilevel"/>
    <w:tmpl w:val="5D0A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FE09DB"/>
    <w:multiLevelType w:val="multilevel"/>
    <w:tmpl w:val="8D8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6E234C"/>
    <w:multiLevelType w:val="multilevel"/>
    <w:tmpl w:val="BCFE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6A"/>
    <w:rsid w:val="0008366A"/>
    <w:rsid w:val="007E5BD4"/>
    <w:rsid w:val="00FD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7B9C"/>
  <w15:chartTrackingRefBased/>
  <w15:docId w15:val="{CF4DD19E-653F-4513-A6B5-8D62DC61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4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F1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D4F12"/>
    <w:rPr>
      <w:color w:val="0000FF"/>
      <w:u w:val="single"/>
    </w:rPr>
  </w:style>
  <w:style w:type="paragraph" w:styleId="a4">
    <w:name w:val="List Paragraph"/>
    <w:basedOn w:val="a"/>
    <w:uiPriority w:val="34"/>
    <w:qFormat/>
    <w:rsid w:val="00FD4F12"/>
    <w:pPr>
      <w:ind w:left="720"/>
      <w:contextualSpacing/>
    </w:pPr>
  </w:style>
  <w:style w:type="paragraph" w:styleId="a5">
    <w:name w:val="Balloon Text"/>
    <w:basedOn w:val="a"/>
    <w:link w:val="a6"/>
    <w:uiPriority w:val="99"/>
    <w:semiHidden/>
    <w:unhideWhenUsed/>
    <w:rsid w:val="00FD4F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4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nb598_1</dc:creator>
  <cp:keywords/>
  <dc:description/>
  <cp:lastModifiedBy>nb598_1</cp:lastModifiedBy>
  <cp:revision>3</cp:revision>
  <dcterms:created xsi:type="dcterms:W3CDTF">2019-08-02T06:20:00Z</dcterms:created>
  <dcterms:modified xsi:type="dcterms:W3CDTF">2019-08-02T06:25:00Z</dcterms:modified>
</cp:coreProperties>
</file>